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D" w:rsidRDefault="005B10DD" w:rsidP="005B10DD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5B10DD" w:rsidRDefault="005B10DD" w:rsidP="005B10DD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5B10DD" w:rsidRPr="00602A4A" w:rsidRDefault="005B10DD" w:rsidP="005B10DD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5B10DD" w:rsidRDefault="005B10DD" w:rsidP="005B10DD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5B10DD" w:rsidRDefault="005B10DD" w:rsidP="005B10DD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5B10DD" w:rsidRPr="00E9647E" w:rsidRDefault="005B10DD" w:rsidP="005B10DD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5B10DD" w:rsidRPr="00375020" w:rsidRDefault="005B10DD" w:rsidP="005B10DD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5B10DD" w:rsidRDefault="005B10DD" w:rsidP="005B10DD">
      <w:pPr>
        <w:jc w:val="center"/>
        <w:rPr>
          <w:b/>
          <w:sz w:val="36"/>
          <w:szCs w:val="36"/>
        </w:rPr>
      </w:pPr>
    </w:p>
    <w:p w:rsidR="005B10DD" w:rsidRDefault="005B10DD" w:rsidP="005B10D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关于公布</w:t>
      </w:r>
      <w:r>
        <w:rPr>
          <w:rFonts w:ascii="宋体" w:hAnsi="宋体" w:hint="eastAsia"/>
          <w:b/>
          <w:bCs/>
          <w:kern w:val="0"/>
          <w:sz w:val="36"/>
          <w:szCs w:val="36"/>
        </w:rPr>
        <w:t>2018年下半年度</w:t>
      </w:r>
      <w:r>
        <w:rPr>
          <w:rFonts w:ascii="宋体" w:hAnsi="宋体" w:hint="eastAsia"/>
          <w:b/>
          <w:bCs/>
          <w:sz w:val="36"/>
          <w:szCs w:val="36"/>
        </w:rPr>
        <w:t>舟山市房屋建筑“优质结构”和市政工程</w:t>
      </w:r>
      <w:r>
        <w:rPr>
          <w:rFonts w:hint="eastAsia"/>
          <w:b/>
          <w:bCs/>
          <w:sz w:val="36"/>
          <w:szCs w:val="36"/>
        </w:rPr>
        <w:t>“优质城镇道路”工程评选结果的通知</w:t>
      </w:r>
    </w:p>
    <w:p w:rsidR="005B10DD" w:rsidRDefault="005B10DD" w:rsidP="005B10DD">
      <w:pPr>
        <w:pStyle w:val="p15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5B10DD" w:rsidRPr="008E5826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各县（区）建筑业行业协会、各分会、各有关单位：</w:t>
      </w:r>
    </w:p>
    <w:p w:rsidR="005B10DD" w:rsidRPr="008E5826" w:rsidRDefault="005B10DD" w:rsidP="005B10DD">
      <w:pPr>
        <w:rPr>
          <w:rFonts w:ascii="仿宋" w:eastAsia="仿宋" w:hAnsi="仿宋" w:hint="eastAsia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    2018年下半年度舟山市房屋建筑“优质结构”工程和市政工程“优质城镇道路”工程，经施工企业申请并委托，由创优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质结构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评审推荐委员会评定及网上公示等程序，普陀山观音法界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正法讲寺工程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等11个建设工程项目已符合“优质结构”工程评定标准。现将评定结果予以公布（详见附件）。</w:t>
      </w:r>
    </w:p>
    <w:p w:rsidR="005B10DD" w:rsidRPr="008E5826" w:rsidRDefault="005B10DD" w:rsidP="005B10DD">
      <w:pPr>
        <w:pStyle w:val="p15"/>
        <w:ind w:firstLine="64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希望各获奖工程单位珍惜荣誉，再接再厉，创建更多的优质工程，在提高工程质量的道路上，取得更新更大的成绩，为全面推进浙江舟山群岛新区自由贸易区建设做出更大贡献。</w:t>
      </w:r>
    </w:p>
    <w:p w:rsidR="005B10DD" w:rsidRPr="008E5826" w:rsidRDefault="005B10DD" w:rsidP="005B10DD">
      <w:pPr>
        <w:pStyle w:val="p15"/>
        <w:ind w:firstLine="64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5B10DD" w:rsidRPr="008E5826" w:rsidRDefault="005B10DD" w:rsidP="005B10DD">
      <w:pPr>
        <w:pStyle w:val="p15"/>
        <w:ind w:firstLine="64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2018年下半年度舟山市房屋建筑“优质结构”工程和市政工程“优质城镇道路”工程名单</w:t>
      </w:r>
    </w:p>
    <w:p w:rsidR="005B10DD" w:rsidRPr="008E5826" w:rsidRDefault="005B10DD" w:rsidP="005B10DD">
      <w:pPr>
        <w:pStyle w:val="p15"/>
        <w:ind w:firstLine="57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ind w:firstLine="57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 </w:t>
      </w:r>
    </w:p>
    <w:p w:rsidR="005B10DD" w:rsidRPr="008E5826" w:rsidRDefault="005B10DD" w:rsidP="005B10DD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Default="005B10DD" w:rsidP="005B10DD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Default="005B10DD" w:rsidP="005B10DD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</w:p>
    <w:p w:rsidR="005B10DD" w:rsidRPr="008E5826" w:rsidRDefault="005B10DD" w:rsidP="005B10DD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</w:p>
    <w:p w:rsidR="005B10DD" w:rsidRPr="008E5826" w:rsidRDefault="005B10DD" w:rsidP="005B10DD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5B10DD" w:rsidRPr="008E5826" w:rsidRDefault="005B10DD" w:rsidP="005B10DD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2019年1月2</w:t>
      </w:r>
      <w:r>
        <w:rPr>
          <w:rFonts w:ascii="仿宋" w:eastAsia="仿宋" w:hAnsi="仿宋" w:hint="eastAsia"/>
          <w:sz w:val="32"/>
          <w:szCs w:val="32"/>
        </w:rPr>
        <w:t>9</w:t>
      </w:r>
      <w:r w:rsidRPr="008E5826">
        <w:rPr>
          <w:rFonts w:ascii="仿宋" w:eastAsia="仿宋" w:hAnsi="仿宋" w:hint="eastAsia"/>
          <w:sz w:val="32"/>
          <w:szCs w:val="32"/>
        </w:rPr>
        <w:t>日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 </w:t>
      </w:r>
    </w:p>
    <w:p w:rsidR="005B10DD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</w:p>
    <w:p w:rsidR="005B10DD" w:rsidRPr="008E5826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</w:p>
    <w:p w:rsidR="005B10DD" w:rsidRPr="008E5826" w:rsidRDefault="005B10DD" w:rsidP="005B10DD">
      <w:pPr>
        <w:pStyle w:val="p15"/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抄送：市建管局</w:t>
      </w:r>
    </w:p>
    <w:p w:rsidR="005B10DD" w:rsidRPr="008E5826" w:rsidRDefault="005B10DD" w:rsidP="005B10DD">
      <w:pPr>
        <w:pStyle w:val="p15"/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lastRenderedPageBreak/>
        <w:t xml:space="preserve">附件：   </w:t>
      </w:r>
    </w:p>
    <w:p w:rsidR="005B10DD" w:rsidRPr="008E5826" w:rsidRDefault="005B10DD" w:rsidP="005B10DD">
      <w:pPr>
        <w:pStyle w:val="p20"/>
        <w:spacing w:after="156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8E5826">
        <w:rPr>
          <w:rFonts w:ascii="仿宋" w:eastAsia="仿宋" w:hAnsi="仿宋" w:hint="eastAsia"/>
          <w:b/>
          <w:bCs/>
          <w:sz w:val="32"/>
          <w:szCs w:val="32"/>
        </w:rPr>
        <w:t>2018下半年舟山市房屋建筑“优质结构”</w:t>
      </w:r>
    </w:p>
    <w:p w:rsidR="005B10DD" w:rsidRPr="008E5826" w:rsidRDefault="005B10DD" w:rsidP="005B10DD">
      <w:pPr>
        <w:pStyle w:val="p20"/>
        <w:spacing w:after="156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8E5826">
        <w:rPr>
          <w:rFonts w:ascii="仿宋" w:eastAsia="仿宋" w:hAnsi="仿宋" w:hint="eastAsia"/>
          <w:b/>
          <w:bCs/>
          <w:sz w:val="32"/>
          <w:szCs w:val="32"/>
        </w:rPr>
        <w:t>和市政工程“优质城镇道路”工程名单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一、“优质结构”工程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1、普陀山观音法界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正法讲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寺工程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承建单位：中建三局集团有限公司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监理单位：浙江东南建设项目管理有限公司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2、普陀区鲁家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峙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市场改造工程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承建单位：浙江宝晟建设有限公司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监理单位：浙江工正工程管理有限公司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3、舟山绿城蔚蓝海岸酒店工程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承建单位：浙江宝晟建设有限公司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舟山广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泰建设监理有限公司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4、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长峙岛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CZ-a-1地块项目Ⅱ标段工程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承建单位：浙江银誉建设工程有限公司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监理单位：浙江江南工程管理股份有限公司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5、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长峙岛风华园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CZ-b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3"/>
          <w:attr w:name="UnitName" w:val="a"/>
        </w:smartTagPr>
        <w:r w:rsidRPr="008E5826">
          <w:rPr>
            <w:rFonts w:ascii="仿宋" w:eastAsia="仿宋" w:hAnsi="仿宋" w:hint="eastAsia"/>
            <w:sz w:val="32"/>
            <w:szCs w:val="32"/>
          </w:rPr>
          <w:t>-13a</w:t>
        </w:r>
      </w:smartTag>
      <w:r w:rsidRPr="008E5826">
        <w:rPr>
          <w:rFonts w:ascii="仿宋" w:eastAsia="仿宋" w:hAnsi="仿宋" w:hint="eastAsia"/>
          <w:sz w:val="32"/>
          <w:szCs w:val="32"/>
        </w:rPr>
        <w:t>地块二期工程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承建单位：浙江隆鑫建设有限公司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监理单位：舟山市百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汇工程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建设监理有限公司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6、浙江和海集团总部办公楼工程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承建单位：浙江和海建设科技集团有限公司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lastRenderedPageBreak/>
        <w:t>监理单位：浙江万事达建设工程管理有限公司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7、南海实验学校高中部扩建工程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承建单位：岱山县第三建筑工程有限公司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8、</w:t>
      </w:r>
      <w:proofErr w:type="gramStart"/>
      <w:r w:rsidRPr="008E5826">
        <w:rPr>
          <w:rFonts w:ascii="仿宋" w:eastAsia="仿宋" w:hAnsi="仿宋" w:hint="eastAsia"/>
          <w:sz w:val="32"/>
          <w:szCs w:val="32"/>
        </w:rPr>
        <w:t>长峙岛</w:t>
      </w:r>
      <w:proofErr w:type="gramEnd"/>
      <w:r w:rsidRPr="008E5826">
        <w:rPr>
          <w:rFonts w:ascii="仿宋" w:eastAsia="仿宋" w:hAnsi="仿宋" w:hint="eastAsia"/>
          <w:sz w:val="32"/>
          <w:szCs w:val="32"/>
        </w:rPr>
        <w:t>CZ-a-2地块二期工程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承建单位：浙江隆鑫建设有限公司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监理单位：浙江江南工程管理股份有限公司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9、舟山市朱家尖禅意小镇立体停车楼（一期）工程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承建单位：浙江省东阳第三建筑工程有限公司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二、“优质城镇道路”工程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1、港岛路南侧延伸段工程（海天大道一海景道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承建单位：嵊泗县第三建筑工程有限公司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2、朱家尖莲花路改建工程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承建单位：浙江恒昌建设有限公司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>监理单位：浙江永安工程监理咨询有限公司</w:t>
      </w:r>
    </w:p>
    <w:p w:rsidR="005B10DD" w:rsidRPr="008E5826" w:rsidRDefault="005B10DD" w:rsidP="005B10DD">
      <w:pPr>
        <w:rPr>
          <w:rFonts w:ascii="仿宋" w:eastAsia="仿宋" w:hAnsi="仿宋"/>
          <w:sz w:val="32"/>
          <w:szCs w:val="32"/>
        </w:rPr>
      </w:pPr>
      <w:r w:rsidRPr="008E5826">
        <w:rPr>
          <w:rFonts w:ascii="仿宋" w:eastAsia="仿宋" w:hAnsi="仿宋" w:hint="eastAsia"/>
          <w:sz w:val="32"/>
          <w:szCs w:val="32"/>
        </w:rPr>
        <w:t xml:space="preserve"> </w:t>
      </w:r>
    </w:p>
    <w:p w:rsidR="005B10DD" w:rsidRPr="008E5826" w:rsidRDefault="005B10DD" w:rsidP="005B10DD">
      <w:pPr>
        <w:rPr>
          <w:rFonts w:ascii="仿宋" w:eastAsia="仿宋" w:hAnsi="仿宋" w:hint="eastAsia"/>
          <w:sz w:val="32"/>
          <w:szCs w:val="32"/>
        </w:rPr>
      </w:pPr>
    </w:p>
    <w:p w:rsidR="00E00BBD" w:rsidRPr="005B10DD" w:rsidRDefault="00E00BBD" w:rsidP="005B10DD">
      <w:pPr>
        <w:jc w:val="center"/>
      </w:pPr>
    </w:p>
    <w:sectPr w:rsidR="00E00BBD" w:rsidRPr="005B10DD" w:rsidSect="005B10DD">
      <w:headerReference w:type="default" r:id="rId4"/>
      <w:footerReference w:type="even" r:id="rId5"/>
      <w:footerReference w:type="default" r:id="rId6"/>
      <w:pgSz w:w="11906" w:h="16838"/>
      <w:pgMar w:top="1588" w:right="1644" w:bottom="1588" w:left="181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5B10DD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5B10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5B10DD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5B10D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5B10DD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0DD"/>
    <w:rsid w:val="005B10DD"/>
    <w:rsid w:val="00E0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B10DD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5B1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10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10DD"/>
  </w:style>
  <w:style w:type="paragraph" w:styleId="a5">
    <w:name w:val="header"/>
    <w:basedOn w:val="a"/>
    <w:link w:val="Char0"/>
    <w:rsid w:val="005B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B10D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5B10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5B10DD"/>
    <w:pPr>
      <w:widowControl/>
    </w:pPr>
    <w:rPr>
      <w:rFonts w:ascii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</Words>
  <Characters>993</Characters>
  <Application>Microsoft Office Word</Application>
  <DocSecurity>0</DocSecurity>
  <Lines>8</Lines>
  <Paragraphs>2</Paragraphs>
  <ScaleCrop>false</ScaleCrop>
  <Company>MS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2019-02-12T01:48:00Z</dcterms:created>
  <dcterms:modified xsi:type="dcterms:W3CDTF">2019-02-12T01:51:00Z</dcterms:modified>
</cp:coreProperties>
</file>